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D47" w:rsidRDefault="00BA6D47" w:rsidP="00BA6D47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96"/>
          <w:szCs w:val="96"/>
        </w:rPr>
      </w:pPr>
      <w:r>
        <w:rPr>
          <w:rFonts w:ascii="ArialNarrow,Bold" w:hAnsi="ArialNarrow,Bold" w:cs="ArialNarrow,Bold"/>
          <w:b/>
          <w:bCs/>
          <w:sz w:val="96"/>
          <w:szCs w:val="96"/>
        </w:rPr>
        <w:t>8</w:t>
      </w:r>
    </w:p>
    <w:p w:rsidR="004F58A9" w:rsidRDefault="00BA6D47" w:rsidP="00BA6D47">
      <w:pPr>
        <w:rPr>
          <w:rFonts w:ascii="ArialNarrow,Bold" w:hAnsi="ArialNarrow,Bold" w:cs="ArialNarrow,Bold"/>
          <w:b/>
          <w:bCs/>
          <w:sz w:val="48"/>
          <w:szCs w:val="48"/>
        </w:rPr>
      </w:pPr>
      <w:r>
        <w:rPr>
          <w:rFonts w:ascii="ArialNarrow,Bold" w:hAnsi="ArialNarrow,Bold" w:cs="ArialNarrow,Bold"/>
          <w:b/>
          <w:bCs/>
          <w:sz w:val="48"/>
          <w:szCs w:val="48"/>
        </w:rPr>
        <w:t>The Company Audit – II</w:t>
      </w:r>
    </w:p>
    <w:p w:rsidR="00BA6D47" w:rsidRDefault="00BA6D47" w:rsidP="00BA6D47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8.1 General Considerations in Company Audit</w:t>
      </w:r>
    </w:p>
    <w:p w:rsidR="00BA6D47" w:rsidRDefault="00BA6D47" w:rsidP="00BA6D4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These have to be determined on a consideration </w:t>
      </w:r>
      <w:proofErr w:type="gramStart"/>
      <w:r>
        <w:rPr>
          <w:rFonts w:ascii="ArialNarrow" w:hAnsi="ArialNarrow" w:cs="ArialNarrow"/>
        </w:rPr>
        <w:t>of :</w:t>
      </w:r>
      <w:proofErr w:type="gramEnd"/>
    </w:p>
    <w:p w:rsidR="00BA6D47" w:rsidRDefault="00BA6D47" w:rsidP="00BA6D4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(a) </w:t>
      </w:r>
      <w:proofErr w:type="gramStart"/>
      <w:r>
        <w:rPr>
          <w:rFonts w:ascii="ArialNarrow" w:hAnsi="ArialNarrow" w:cs="ArialNarrow"/>
        </w:rPr>
        <w:t>objectives</w:t>
      </w:r>
      <w:proofErr w:type="gramEnd"/>
      <w:r>
        <w:rPr>
          <w:rFonts w:ascii="ArialNarrow" w:hAnsi="ArialNarrow" w:cs="ArialNarrow"/>
        </w:rPr>
        <w:t xml:space="preserve"> of audit;</w:t>
      </w:r>
    </w:p>
    <w:p w:rsidR="00BA6D47" w:rsidRDefault="00BA6D47" w:rsidP="00BA6D4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(b) </w:t>
      </w:r>
      <w:proofErr w:type="gramStart"/>
      <w:r>
        <w:rPr>
          <w:rFonts w:ascii="ArialNarrow" w:hAnsi="ArialNarrow" w:cs="ArialNarrow"/>
        </w:rPr>
        <w:t>various</w:t>
      </w:r>
      <w:proofErr w:type="gramEnd"/>
      <w:r>
        <w:rPr>
          <w:rFonts w:ascii="ArialNarrow" w:hAnsi="ArialNarrow" w:cs="ArialNarrow"/>
        </w:rPr>
        <w:t xml:space="preserve"> provisions in the Companies Act, 1956, especially those concerning accounts</w:t>
      </w:r>
    </w:p>
    <w:p w:rsidR="00BA6D47" w:rsidRDefault="00BA6D47" w:rsidP="00BA6D4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and</w:t>
      </w:r>
      <w:proofErr w:type="gramEnd"/>
      <w:r>
        <w:rPr>
          <w:rFonts w:ascii="ArialNarrow" w:hAnsi="ArialNarrow" w:cs="ArialNarrow"/>
        </w:rPr>
        <w:t xml:space="preserve"> audit; and</w:t>
      </w:r>
    </w:p>
    <w:p w:rsidR="00BA6D47" w:rsidRDefault="00BA6D47" w:rsidP="00BA6D4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(c) </w:t>
      </w:r>
      <w:proofErr w:type="gramStart"/>
      <w:r>
        <w:rPr>
          <w:rFonts w:ascii="ArialNarrow" w:hAnsi="ArialNarrow" w:cs="ArialNarrow"/>
        </w:rPr>
        <w:t>the</w:t>
      </w:r>
      <w:proofErr w:type="gramEnd"/>
      <w:r>
        <w:rPr>
          <w:rFonts w:ascii="ArialNarrow" w:hAnsi="ArialNarrow" w:cs="ArialNarrow"/>
        </w:rPr>
        <w:t xml:space="preserve"> scope of the report that the auditor of a company is required to make in pursuance of</w:t>
      </w:r>
    </w:p>
    <w:p w:rsidR="00BA6D47" w:rsidRDefault="00BA6D47" w:rsidP="00BA6D47">
      <w:pPr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the</w:t>
      </w:r>
      <w:proofErr w:type="gramEnd"/>
      <w:r>
        <w:rPr>
          <w:rFonts w:ascii="ArialNarrow" w:hAnsi="ArialNarrow" w:cs="ArialNarrow"/>
        </w:rPr>
        <w:t xml:space="preserve"> provisions contained in section 227 of the Act.</w:t>
      </w:r>
    </w:p>
    <w:p w:rsidR="00BA6D47" w:rsidRDefault="00BA6D47" w:rsidP="00BA6D47">
      <w:pPr>
        <w:rPr>
          <w:rFonts w:ascii="ArialNarrow" w:hAnsi="ArialNarrow" w:cs="ArialNarrow"/>
        </w:rPr>
      </w:pPr>
    </w:p>
    <w:p w:rsidR="00BA6D47" w:rsidRDefault="00BA6D47" w:rsidP="00BA6D47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8.2 Specific Provisions as Regards Accounts in the Companies</w:t>
      </w:r>
    </w:p>
    <w:p w:rsidR="00BA6D47" w:rsidRDefault="00BA6D47" w:rsidP="00BA6D47">
      <w:pPr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Act, 1956</w:t>
      </w:r>
    </w:p>
    <w:p w:rsidR="00BA6D47" w:rsidRDefault="00BA6D47" w:rsidP="00BA6D4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(1) Every company must maintain at its registered office proper books of account with regard</w:t>
      </w:r>
    </w:p>
    <w:p w:rsidR="00BA6D47" w:rsidRDefault="00BA6D47" w:rsidP="00BA6D47">
      <w:pPr>
        <w:rPr>
          <w:rFonts w:ascii="ArialNarrow" w:hAnsi="ArialNarrow" w:cs="ArialNarrow"/>
        </w:rPr>
      </w:pPr>
      <w:r>
        <w:rPr>
          <w:rFonts w:ascii="ArialNarrow" w:hAnsi="ArialNarrow" w:cs="ArialNarrow"/>
        </w:rPr>
        <w:t>To</w:t>
      </w:r>
    </w:p>
    <w:p w:rsidR="00BA6D47" w:rsidRDefault="00BA6D47" w:rsidP="00BA6D4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(2) When a company has a branch office, whether in or outside India, to comply with the</w:t>
      </w:r>
    </w:p>
    <w:p w:rsidR="00BA6D47" w:rsidRDefault="00BA6D47" w:rsidP="00BA6D47">
      <w:pPr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aforementioned</w:t>
      </w:r>
      <w:proofErr w:type="gramEnd"/>
      <w:r>
        <w:rPr>
          <w:rFonts w:ascii="ArialNarrow" w:hAnsi="ArialNarrow" w:cs="ArialNarrow"/>
        </w:rPr>
        <w:t xml:space="preserve"> provisions</w:t>
      </w:r>
    </w:p>
    <w:p w:rsidR="00BA6D47" w:rsidRDefault="00BA6D47" w:rsidP="00BA6D4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(4) The books of account and other books and papers shall be open to inspection by any</w:t>
      </w:r>
    </w:p>
    <w:p w:rsidR="00BA6D47" w:rsidRDefault="00BA6D47" w:rsidP="00BA6D47">
      <w:pPr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director</w:t>
      </w:r>
      <w:proofErr w:type="gramEnd"/>
      <w:r>
        <w:rPr>
          <w:rFonts w:ascii="ArialNarrow" w:hAnsi="ArialNarrow" w:cs="ArialNarrow"/>
        </w:rPr>
        <w:t xml:space="preserve"> during business hours.</w:t>
      </w:r>
    </w:p>
    <w:p w:rsidR="00BA6D47" w:rsidRDefault="00BA6D47" w:rsidP="00BA6D47">
      <w:pPr>
        <w:rPr>
          <w:rFonts w:ascii="ArialNarrow" w:hAnsi="ArialNarrow" w:cs="ArialNarrow"/>
        </w:rPr>
      </w:pPr>
      <w:r>
        <w:rPr>
          <w:rFonts w:ascii="ArialNarrow,Italic" w:hAnsi="ArialNarrow,Italic" w:cs="ArialNarrow,Italic"/>
          <w:i/>
          <w:iCs/>
        </w:rPr>
        <w:t xml:space="preserve">Inspection of Books of Account, etc. of Companies </w:t>
      </w:r>
      <w:r>
        <w:rPr>
          <w:rFonts w:ascii="ArialNarrow" w:hAnsi="ArialNarrow" w:cs="ArialNarrow"/>
        </w:rPr>
        <w:t>- Section 209</w:t>
      </w:r>
    </w:p>
    <w:p w:rsidR="00BA6D47" w:rsidRDefault="00BA6D47" w:rsidP="00BA6D47">
      <w:pPr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Constitution of National Advisory Committee on Accounting Standards</w:t>
      </w:r>
    </w:p>
    <w:p w:rsidR="00BA6D47" w:rsidRDefault="00BA6D47" w:rsidP="00BA6D47">
      <w:pPr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 xml:space="preserve">Form and contents of balance sheet and profit and loss </w:t>
      </w:r>
      <w:proofErr w:type="gramStart"/>
      <w:r>
        <w:rPr>
          <w:rFonts w:ascii="ArialNarrow,Italic" w:hAnsi="ArialNarrow,Italic" w:cs="ArialNarrow,Italic"/>
          <w:i/>
          <w:iCs/>
        </w:rPr>
        <w:t>account :</w:t>
      </w:r>
      <w:proofErr w:type="gramEnd"/>
    </w:p>
    <w:p w:rsidR="00BA6D47" w:rsidRDefault="00BA6D47" w:rsidP="00BA6D47">
      <w:pPr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8.3 Payment of Interest out of Capital during Construction</w:t>
      </w:r>
    </w:p>
    <w:p w:rsidR="00BA6D47" w:rsidRDefault="00BA6D47" w:rsidP="00BA6D47">
      <w:pPr>
        <w:rPr>
          <w:rFonts w:ascii="ArialNarrow,Italic" w:hAnsi="ArialNarrow,Italic" w:cs="ArialNarrow,Italic"/>
          <w:i/>
          <w:iCs/>
        </w:rPr>
      </w:pPr>
    </w:p>
    <w:p w:rsidR="00BA6D47" w:rsidRPr="00BA6D47" w:rsidRDefault="00BA6D47" w:rsidP="00BA6D47"/>
    <w:sectPr w:rsidR="00BA6D47" w:rsidRPr="00BA6D47" w:rsidSect="00DB4C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Narrow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47610"/>
    <w:multiLevelType w:val="hybridMultilevel"/>
    <w:tmpl w:val="15828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E42CCB"/>
    <w:multiLevelType w:val="hybridMultilevel"/>
    <w:tmpl w:val="8F3A1B9A"/>
    <w:lvl w:ilvl="0" w:tplc="6030822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9D1D65"/>
    <w:multiLevelType w:val="hybridMultilevel"/>
    <w:tmpl w:val="665E8B5A"/>
    <w:lvl w:ilvl="0" w:tplc="C04A81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CD4A65"/>
    <w:multiLevelType w:val="hybridMultilevel"/>
    <w:tmpl w:val="8EAC05B8"/>
    <w:lvl w:ilvl="0" w:tplc="405C97F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F7397B"/>
    <w:multiLevelType w:val="hybridMultilevel"/>
    <w:tmpl w:val="8F3A1B9A"/>
    <w:lvl w:ilvl="0" w:tplc="6030822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E37634"/>
    <w:multiLevelType w:val="hybridMultilevel"/>
    <w:tmpl w:val="F580F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4F02D8"/>
    <w:multiLevelType w:val="hybridMultilevel"/>
    <w:tmpl w:val="07ACB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712069"/>
    <w:multiLevelType w:val="hybridMultilevel"/>
    <w:tmpl w:val="9C365664"/>
    <w:lvl w:ilvl="0" w:tplc="7042FAF2">
      <w:start w:val="1"/>
      <w:numFmt w:val="lowerRoman"/>
      <w:lvlText w:val="(%1)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E4616"/>
    <w:rsid w:val="004F58A9"/>
    <w:rsid w:val="005A3C70"/>
    <w:rsid w:val="008B742B"/>
    <w:rsid w:val="00AA15F1"/>
    <w:rsid w:val="00BA6D47"/>
    <w:rsid w:val="00CE4616"/>
    <w:rsid w:val="00DB4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3C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PHALTANGRAM</dc:creator>
  <cp:keywords/>
  <dc:description/>
  <cp:lastModifiedBy>PHALTANGRAM</cp:lastModifiedBy>
  <cp:revision>4</cp:revision>
  <dcterms:created xsi:type="dcterms:W3CDTF">2015-07-27T14:43:00Z</dcterms:created>
  <dcterms:modified xsi:type="dcterms:W3CDTF">2015-07-27T17:36:00Z</dcterms:modified>
</cp:coreProperties>
</file>